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FD" w:rsidRDefault="002017FD"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33400" cy="952500"/>
            <wp:effectExtent l="0" t="0" r="0" b="0"/>
            <wp:docPr id="1" name="Picture 1" descr="https://www.nationaljewish.org/NJH/media/ADX/imgs/1_NJH_ADx_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tionaljewish.org/NJH/media/ADX/imgs/1_NJH_ADx_Logo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438275" cy="952500"/>
            <wp:effectExtent l="0" t="0" r="9525" b="0"/>
            <wp:docPr id="2" name="Picture 2" descr="https://www.nationaljewish.org/NJH/media/ADX/imgs/NJH_ADx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tionaljewish.org/NJH/media/ADX/imgs/NJH_ADx_Logo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jc w:val="center"/>
        <w:tblCellSpacing w:w="7" w:type="dxa"/>
        <w:tblLook w:val="04A0" w:firstRow="1" w:lastRow="0" w:firstColumn="1" w:lastColumn="0" w:noHBand="0" w:noVBand="1"/>
      </w:tblPr>
      <w:tblGrid>
        <w:gridCol w:w="9600"/>
      </w:tblGrid>
      <w:tr w:rsidR="002017FD" w:rsidTr="002017FD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7FD" w:rsidRDefault="002017F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017FD" w:rsidRDefault="002017F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IMPORTANT NOTICE:  Discontinued tests</w:t>
            </w:r>
          </w:p>
          <w:p w:rsidR="002017FD" w:rsidRDefault="002017F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Dear Valued Client,</w:t>
            </w:r>
            <w:r>
              <w:rPr>
                <w:rFonts w:ascii="Arial" w:hAnsi="Arial" w:cs="Arial"/>
                <w:sz w:val="18"/>
                <w:szCs w:val="18"/>
              </w:rPr>
              <w:br/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Effective November 4, 2019, Advanced Diagnostic Laborator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ies is no longer offering therapeutic  and Complement drug monitoring for the following drug levels:</w:t>
            </w:r>
          </w:p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2017FD">
              <w:trPr>
                <w:trHeight w:val="315"/>
                <w:tblCellSpacing w:w="0" w:type="dxa"/>
                <w:hidden/>
              </w:trPr>
              <w:tc>
                <w:tcPr>
                  <w:tcW w:w="1995" w:type="dxa"/>
                  <w:vAlign w:val="center"/>
                  <w:hideMark/>
                </w:tcPr>
                <w:p w:rsidR="002017FD" w:rsidRDefault="002017F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Style w:val="rangyselectionboundary"/>
                      <w:rFonts w:ascii="Tahoma" w:eastAsia="Times New Roman" w:hAnsi="Tahoma" w:cs="Tahoma"/>
                      <w:b/>
                      <w:bCs/>
                      <w:vanish/>
                      <w:sz w:val="18"/>
                      <w:szCs w:val="18"/>
                    </w:rPr>
                    <w:t>﻿﻿﻿﻿﻿﻿﻿﻿﻿﻿﻿﻿﻿﻿﻿﻿﻿﻿﻿﻿﻿﻿﻿﻿﻿﻿﻿﻿﻿﻿﻿﻿﻿﻿﻿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67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"/>
                    <w:gridCol w:w="1020"/>
                    <w:gridCol w:w="4680"/>
                  </w:tblGrid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1020" w:type="dxa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Test Code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sz w:val="18"/>
                            <w:szCs w:val="18"/>
                          </w:rPr>
                          <w:t>Drug Name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1020" w:type="dxa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PK3TC  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Lamivudine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PKABC          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Abacavir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PKAPV           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Amprenavir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PKATV           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Atazanavir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 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PKCIP            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Ciprofloxacin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PKCM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Capreomycin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PKD4T   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Stavudine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PKDLV    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Delavirdine</w:t>
                        </w:r>
                        <w:proofErr w:type="spellEnd"/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PKEFV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Efavirenz 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PKFLC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Fluconazole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PKFTC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Emtricitabine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PKIDV           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Indinavir 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PKLPV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Lopinavir 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PKNFV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Nelfinavir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PKNVP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Nevirapine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PKOFX 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Ofloxacin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PKPAS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is"/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Aminosalicylic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Acid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PKPOS  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Posaconazole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PKRAL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Raltegravir</w:t>
                        </w:r>
                        <w:proofErr w:type="spellEnd"/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PKRFP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Rifapentine</w:t>
                        </w:r>
                        <w:proofErr w:type="spellEnd"/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PKRTV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Ritonavir  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lastRenderedPageBreak/>
                          <w:t>PKSIL  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Sildenafil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PKSQV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Saquinavir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                                      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PKTPV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Tipranavir</w:t>
                        </w:r>
                        <w:proofErr w:type="spellEnd"/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PKVRC        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Voriconazole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IC3B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iC3b level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FDL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Factor D Level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MBL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Mannose Binding Lectin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C4D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C4d Level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C4RT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C4d:C4 level Ratio</w:t>
                        </w:r>
                      </w:p>
                    </w:tc>
                  </w:tr>
                  <w:tr w:rsidR="002017FD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FCH50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17FD" w:rsidRDefault="002017FD">
                        <w:pP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Fluid CH50</w:t>
                        </w:r>
                      </w:p>
                    </w:tc>
                  </w:tr>
                </w:tbl>
                <w:p w:rsidR="002017FD" w:rsidRDefault="002017F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17FD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017FD" w:rsidRDefault="002017F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Style w:val="rangyselectionboundary"/>
                      <w:rFonts w:ascii="Tahoma" w:eastAsia="Times New Roman" w:hAnsi="Tahoma" w:cs="Tahoma"/>
                      <w:vanish/>
                      <w:sz w:val="18"/>
                      <w:szCs w:val="18"/>
                    </w:rPr>
                    <w:lastRenderedPageBreak/>
                    <w:t>﻿</w:t>
                  </w:r>
                  <w:r>
                    <w:rPr>
                      <w:rStyle w:val="rangyselectionboundary"/>
                      <w:rFonts w:ascii="Tahoma" w:hAnsi="Tahoma" w:cs="Tahoma"/>
                    </w:rPr>
                    <w:t>﻿﻿﻿﻿﻿﻿﻿﻿﻿﻿﻿﻿﻿﻿﻿﻿﻿﻿﻿﻿﻿﻿﻿﻿﻿﻿﻿﻿﻿﻿﻿﻿﻿﻿</w:t>
                  </w:r>
                </w:p>
              </w:tc>
            </w:tr>
          </w:tbl>
          <w:p w:rsidR="002017FD" w:rsidRDefault="002017F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           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Please contact our Client Service Team at 800.550.6227 or </w:t>
            </w:r>
            <w:hyperlink r:id="rId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clinreflabs@njhealth.org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if you have any</w:t>
            </w:r>
            <w:r>
              <w:rPr>
                <w:rFonts w:ascii="Arial" w:hAnsi="Arial" w:cs="Arial"/>
                <w:sz w:val="18"/>
                <w:szCs w:val="18"/>
              </w:rPr>
              <w:br/>
              <w:t>questions.</w:t>
            </w:r>
            <w:r>
              <w:rPr>
                <w:rFonts w:ascii="Arial" w:hAnsi="Arial" w:cs="Arial"/>
                <w:sz w:val="18"/>
                <w:szCs w:val="18"/>
              </w:rPr>
              <w:br/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Sincerely,</w:t>
            </w:r>
          </w:p>
          <w:p w:rsidR="002017FD" w:rsidRDefault="002017F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3171825" cy="800100"/>
                  <wp:effectExtent l="0" t="0" r="9525" b="0"/>
                  <wp:docPr id="3" name="Picture 3" descr="https://www.nationaljewish.org/NJH/media/ADX/ADx%20Signatures/Peter-s-Signatur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nationaljewish.org/NJH/media/ADX/ADx%20Signatures/Peter-s-Signatur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br/>
              <w:t>Peter Bryant-Greenwood, MD</w:t>
            </w:r>
            <w:r>
              <w:rPr>
                <w:rFonts w:ascii="Arial" w:hAnsi="Arial" w:cs="Arial"/>
                <w:sz w:val="18"/>
                <w:szCs w:val="18"/>
              </w:rPr>
              <w:br/>
              <w:t>Medical Director, Advanced Diagnostics Labs</w:t>
            </w:r>
          </w:p>
        </w:tc>
      </w:tr>
    </w:tbl>
    <w:p w:rsidR="002017FD" w:rsidRDefault="002017FD"/>
    <w:p w:rsidR="002017FD" w:rsidRDefault="002017FD"/>
    <w:sectPr w:rsidR="0020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D"/>
    <w:rsid w:val="002017FD"/>
    <w:rsid w:val="00B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0BDE"/>
  <w15:chartTrackingRefBased/>
  <w15:docId w15:val="{5F5F6844-AC1C-4CE6-BCA2-9567328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1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ngyselectionboundary">
    <w:name w:val="rangyselectionboundary"/>
    <w:basedOn w:val="DefaultParagraphFont"/>
    <w:rsid w:val="002017FD"/>
  </w:style>
  <w:style w:type="character" w:styleId="Strong">
    <w:name w:val="Strong"/>
    <w:basedOn w:val="DefaultParagraphFont"/>
    <w:uiPriority w:val="22"/>
    <w:qFormat/>
    <w:rsid w:val="002017FD"/>
    <w:rPr>
      <w:b/>
      <w:bCs/>
    </w:rPr>
  </w:style>
  <w:style w:type="character" w:styleId="Emphasis">
    <w:name w:val="Emphasis"/>
    <w:basedOn w:val="DefaultParagraphFont"/>
    <w:uiPriority w:val="20"/>
    <w:qFormat/>
    <w:rsid w:val="00201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reflabs@njhealth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</dc:creator>
  <cp:keywords/>
  <dc:description/>
  <cp:lastModifiedBy>Anderson, Michael</cp:lastModifiedBy>
  <cp:revision>1</cp:revision>
  <dcterms:created xsi:type="dcterms:W3CDTF">2020-01-09T21:56:00Z</dcterms:created>
  <dcterms:modified xsi:type="dcterms:W3CDTF">2020-01-09T21:58:00Z</dcterms:modified>
</cp:coreProperties>
</file>